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spacing w:before="0" w:after="0"/>
        <w:ind w:firstLine="567"/>
        <w:jc w:val="center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Дело </w:t>
      </w:r>
      <w:r>
        <w:rPr>
          <w:rFonts w:ascii="Times New Roman" w:eastAsia="Times New Roman" w:hAnsi="Times New Roman" w:cs="Times New Roman"/>
        </w:rPr>
        <w:t>№ 2-</w:t>
      </w:r>
      <w:r>
        <w:rPr>
          <w:rFonts w:ascii="Times New Roman" w:eastAsia="Times New Roman" w:hAnsi="Times New Roman" w:cs="Times New Roman"/>
        </w:rPr>
        <w:t>32</w:t>
      </w:r>
      <w:r>
        <w:rPr>
          <w:rFonts w:ascii="Times New Roman" w:eastAsia="Times New Roman" w:hAnsi="Times New Roman" w:cs="Times New Roman"/>
        </w:rPr>
        <w:t>-2613/202</w:t>
      </w:r>
      <w:r>
        <w:rPr>
          <w:rFonts w:ascii="Times New Roman" w:eastAsia="Times New Roman" w:hAnsi="Times New Roman" w:cs="Times New Roman"/>
        </w:rPr>
        <w:t>6</w:t>
      </w:r>
    </w:p>
    <w:p>
      <w:pPr>
        <w:keepNext/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ЗАОЧНОЕ РЕШЕНИЕ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ород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10 февраля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68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sz w:val="28"/>
          <w:szCs w:val="28"/>
        </w:rPr>
        <w:t>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>Айткулова Д.Б.,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68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</w:t>
      </w:r>
      <w:r>
        <w:rPr>
          <w:rFonts w:ascii="Times New Roman" w:eastAsia="Times New Roman" w:hAnsi="Times New Roman" w:cs="Times New Roman"/>
          <w:sz w:val="28"/>
          <w:szCs w:val="28"/>
        </w:rPr>
        <w:t>Шакура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Т.Ю.,</w:t>
      </w:r>
    </w:p>
    <w:p>
      <w:pPr>
        <w:spacing w:before="0" w:after="0"/>
        <w:ind w:firstLine="68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гражданское дело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исковому заявлению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общества с ограниченной ответственностью </w:t>
      </w:r>
      <w:r>
        <w:rPr>
          <w:rFonts w:ascii="Times New Roman" w:eastAsia="Times New Roman" w:hAnsi="Times New Roman" w:cs="Times New Roman"/>
          <w:sz w:val="28"/>
          <w:szCs w:val="28"/>
        </w:rPr>
        <w:t>Управляющая компания «</w:t>
      </w:r>
      <w:r>
        <w:rPr>
          <w:rFonts w:ascii="Times New Roman" w:eastAsia="Times New Roman" w:hAnsi="Times New Roman" w:cs="Times New Roman"/>
          <w:sz w:val="28"/>
          <w:szCs w:val="28"/>
        </w:rPr>
        <w:t>СургутСервис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>Трошковой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(Сергеевой) Светлане Сергеевне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задолженности 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оплате жилищно-коммунальных услуг за период с </w:t>
      </w:r>
      <w:r>
        <w:rPr>
          <w:rFonts w:ascii="Times New Roman" w:eastAsia="Times New Roman" w:hAnsi="Times New Roman" w:cs="Times New Roman"/>
          <w:sz w:val="28"/>
          <w:szCs w:val="28"/>
        </w:rPr>
        <w:t>01.01.2024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eastAsia="Times New Roman" w:hAnsi="Times New Roman" w:cs="Times New Roman"/>
          <w:sz w:val="28"/>
          <w:szCs w:val="28"/>
        </w:rPr>
        <w:t>28.02.2025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пени за период с </w:t>
      </w:r>
      <w:r>
        <w:rPr>
          <w:rFonts w:ascii="Times New Roman" w:eastAsia="Times New Roman" w:hAnsi="Times New Roman" w:cs="Times New Roman"/>
          <w:sz w:val="28"/>
          <w:szCs w:val="28"/>
        </w:rPr>
        <w:t>01.11.2023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eastAsia="Times New Roman" w:hAnsi="Times New Roman" w:cs="Times New Roman"/>
          <w:sz w:val="28"/>
          <w:szCs w:val="28"/>
        </w:rPr>
        <w:t>21.03.2025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а также расходов по оплате государственной пошлины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68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>. 232.2, 232.4 Гражданского процессуального кодекса Российской Федерации, суд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Исковые требования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общества с ограниченной ответственностью </w:t>
      </w:r>
      <w:r>
        <w:rPr>
          <w:rFonts w:ascii="Times New Roman" w:eastAsia="Times New Roman" w:hAnsi="Times New Roman" w:cs="Times New Roman"/>
          <w:sz w:val="28"/>
          <w:szCs w:val="28"/>
        </w:rPr>
        <w:t>Управляющая компания «</w:t>
      </w:r>
      <w:r>
        <w:rPr>
          <w:rFonts w:ascii="Times New Roman" w:eastAsia="Times New Roman" w:hAnsi="Times New Roman" w:cs="Times New Roman"/>
          <w:sz w:val="28"/>
          <w:szCs w:val="28"/>
        </w:rPr>
        <w:t>СургутСервис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>Трошковой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(Сергеевой) Светлане Сергеевне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задолженности 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оплате жилищно-коммунальных услуг за период с 01.01.2024 по 28.02.2025, пени за период с 01.11.2023 по 21.03.2025, </w:t>
      </w:r>
      <w:r>
        <w:rPr>
          <w:rFonts w:ascii="Times New Roman" w:eastAsia="Times New Roman" w:hAnsi="Times New Roman" w:cs="Times New Roman"/>
          <w:sz w:val="28"/>
          <w:szCs w:val="28"/>
        </w:rPr>
        <w:t>а также расходов по оплате государственной пошлины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</w:rPr>
        <w:t>удовлетворить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sz w:val="28"/>
          <w:szCs w:val="28"/>
        </w:rPr>
        <w:t>Трошковой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(Сергеевой) Светланы Сергеевны, </w:t>
      </w:r>
      <w:r>
        <w:rPr>
          <w:rStyle w:val="cat-UserDefinedgrp-26rplc-1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учетом 1/3 доли в праве собственности за жилое помещение, расположенное по адресу: </w:t>
      </w:r>
      <w:r>
        <w:rPr>
          <w:rStyle w:val="cat-UserDefinedgrp-27rplc-2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общества с ограниченной ответственностью </w:t>
      </w:r>
      <w:r>
        <w:rPr>
          <w:rFonts w:ascii="Times New Roman" w:eastAsia="Times New Roman" w:hAnsi="Times New Roman" w:cs="Times New Roman"/>
          <w:sz w:val="28"/>
          <w:szCs w:val="28"/>
        </w:rPr>
        <w:t>Управляющая компания «</w:t>
      </w:r>
      <w:r>
        <w:rPr>
          <w:rFonts w:ascii="Times New Roman" w:eastAsia="Times New Roman" w:hAnsi="Times New Roman" w:cs="Times New Roman"/>
          <w:sz w:val="28"/>
          <w:szCs w:val="28"/>
        </w:rPr>
        <w:t>СургутСервис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ОГРН: 1228600004808, ИНН: 8602306576, КПП: 860201001, </w:t>
      </w:r>
      <w:r>
        <w:rPr>
          <w:rFonts w:ascii="Times New Roman" w:eastAsia="Times New Roman" w:hAnsi="Times New Roman" w:cs="Times New Roman"/>
          <w:sz w:val="28"/>
          <w:szCs w:val="28"/>
        </w:rPr>
        <w:t>задолженност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оплате жилищно-коммунальных услуг за период с </w:t>
      </w:r>
      <w:r>
        <w:rPr>
          <w:rFonts w:ascii="Times New Roman" w:eastAsia="Times New Roman" w:hAnsi="Times New Roman" w:cs="Times New Roman"/>
          <w:sz w:val="28"/>
          <w:szCs w:val="28"/>
        </w:rPr>
        <w:t>01.01.2024 по 28.02.2025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827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восемь тысяч восемьсот двадцать семь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пени за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несвоевременную оплату жилищно-коммунальных услуг за </w:t>
      </w:r>
      <w:r>
        <w:rPr>
          <w:rFonts w:ascii="Times New Roman" w:eastAsia="Times New Roman" w:hAnsi="Times New Roman" w:cs="Times New Roman"/>
          <w:sz w:val="28"/>
          <w:szCs w:val="28"/>
        </w:rPr>
        <w:t>период с 01.</w:t>
      </w:r>
      <w:r>
        <w:rPr>
          <w:rFonts w:ascii="Times New Roman" w:eastAsia="Times New Roman" w:hAnsi="Times New Roman" w:cs="Times New Roman"/>
          <w:sz w:val="28"/>
          <w:szCs w:val="28"/>
        </w:rPr>
        <w:t>11.2023 по 21</w:t>
      </w:r>
      <w:r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.2025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1 159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одна тысяча сто пятьдесят девять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рублей </w:t>
      </w:r>
      <w:r>
        <w:rPr>
          <w:rFonts w:ascii="Times New Roman" w:eastAsia="Times New Roman" w:hAnsi="Times New Roman" w:cs="Times New Roman"/>
          <w:sz w:val="28"/>
          <w:szCs w:val="28"/>
        </w:rPr>
        <w:t>06 копеек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также </w:t>
      </w:r>
      <w:r>
        <w:rPr>
          <w:rFonts w:ascii="Times New Roman" w:eastAsia="Times New Roman" w:hAnsi="Times New Roman" w:cs="Times New Roman"/>
          <w:sz w:val="28"/>
          <w:szCs w:val="28"/>
        </w:rPr>
        <w:t>расходы по оплате государственной пошлины в 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4 000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четыре тысячи</w:t>
      </w:r>
      <w:r>
        <w:rPr>
          <w:rFonts w:ascii="Times New Roman" w:eastAsia="Times New Roman" w:hAnsi="Times New Roman" w:cs="Times New Roman"/>
          <w:sz w:val="28"/>
          <w:szCs w:val="28"/>
        </w:rPr>
        <w:t>) рубл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 копеек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сторонам, что заявление о составлении мотивированного решения суда может быть подано в течение трех дней со дня объявления резолютивной части решения суда, если лица, участвующие в деле, их </w:t>
      </w:r>
      <w:r>
        <w:rPr>
          <w:rFonts w:ascii="Times New Roman" w:eastAsia="Times New Roman" w:hAnsi="Times New Roman" w:cs="Times New Roman"/>
          <w:sz w:val="28"/>
          <w:szCs w:val="28"/>
        </w:rPr>
        <w:t>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Ответчик вправе подать мировому судье судебного участка № 13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Югры, принявшему заочное решение, заявление об отмене этого заочного решения в течение семи дней со дня вручения ему копии этого решения.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Заочное решение суда может быть обжаловано ответчиком в апелляционном порядке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Ханты-Мансийского автономного округа –Югры путем подачи апелляционной жалобы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13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в течение одного месяца со дня вынесения определения суда об отказе в удовлетворении заявления об отмене этого решения суда.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Д.Б.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Айткулова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both"/>
      </w:pPr>
      <w:r>
        <w:rPr>
          <w:rStyle w:val="cat-UserDefinedgrp-28rplc-42"/>
          <w:rFonts w:ascii="Times New Roman" w:eastAsia="Times New Roman" w:hAnsi="Times New Roman" w:cs="Times New Roman"/>
        </w:rPr>
        <w:t>...</w:t>
      </w:r>
    </w:p>
    <w:p>
      <w:pPr>
        <w:spacing w:before="0" w:after="0"/>
        <w:jc w:val="both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6rplc-19">
    <w:name w:val="cat-UserDefined grp-26 rplc-19"/>
    <w:basedOn w:val="DefaultParagraphFont"/>
  </w:style>
  <w:style w:type="character" w:customStyle="1" w:styleId="cat-UserDefinedgrp-27rplc-26">
    <w:name w:val="cat-UserDefined grp-27 rplc-26"/>
    <w:basedOn w:val="DefaultParagraphFont"/>
  </w:style>
  <w:style w:type="character" w:customStyle="1" w:styleId="cat-UserDefinedgrp-28rplc-42">
    <w:name w:val="cat-UserDefined grp-28 rplc-4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